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666"/>
      </w:tblGrid>
      <w:tr w:rsidR="008E1345" w:rsidRPr="004E45CD" w:rsidTr="007A5DDF">
        <w:trPr>
          <w:trHeight w:val="1572"/>
          <w:jc w:val="right"/>
        </w:trPr>
        <w:tc>
          <w:tcPr>
            <w:tcW w:w="9996" w:type="dxa"/>
            <w:gridSpan w:val="8"/>
          </w:tcPr>
          <w:p w:rsidR="008E1345" w:rsidRPr="004E45CD" w:rsidRDefault="00143B0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5pt;margin-top:2.65pt;width:57.8pt;height:71.8pt;z-index:1">
                  <v:imagedata r:id="rId5" o:title="ГЕРБ без короны"/>
                </v:shape>
              </w:pict>
            </w:r>
          </w:p>
        </w:tc>
      </w:tr>
      <w:tr w:rsidR="008E1345" w:rsidRPr="004E45CD" w:rsidTr="007A5DDF">
        <w:trPr>
          <w:jc w:val="right"/>
        </w:trPr>
        <w:tc>
          <w:tcPr>
            <w:tcW w:w="9996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4E45CD" w:rsidTr="007A5DDF">
        <w:trPr>
          <w:jc w:val="right"/>
        </w:trPr>
        <w:tc>
          <w:tcPr>
            <w:tcW w:w="9996" w:type="dxa"/>
            <w:gridSpan w:val="8"/>
          </w:tcPr>
          <w:p w:rsidR="008E1345" w:rsidRPr="004E45CD" w:rsidRDefault="008E1345">
            <w:pPr>
              <w:jc w:val="center"/>
            </w:pPr>
            <w:r w:rsidRPr="004E45CD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4E45CD" w:rsidTr="007A5DDF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4E45CD" w:rsidRDefault="00AD0567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4E45CD" w:rsidRDefault="008E1345">
            <w:pPr>
              <w:jc w:val="right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4E45CD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bottom"/>
          </w:tcPr>
          <w:p w:rsidR="008E1345" w:rsidRPr="004E45CD" w:rsidRDefault="008E1345">
            <w:pPr>
              <w:rPr>
                <w:sz w:val="28"/>
                <w:szCs w:val="28"/>
              </w:rPr>
            </w:pPr>
          </w:p>
        </w:tc>
      </w:tr>
      <w:tr w:rsidR="008E1345" w:rsidRPr="004E45CD" w:rsidTr="007A5DDF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6C0FFC" w:rsidRDefault="006C0FFC" w:rsidP="000821E4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AD0567" w:rsidRPr="004E45CD" w:rsidRDefault="00EC7847" w:rsidP="000821E4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О внесении изменений в постановление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«Бакчарский район» на 2021 – 2026 годы»</w:t>
            </w:r>
          </w:p>
          <w:p w:rsidR="00AD0567" w:rsidRPr="004E45CD" w:rsidRDefault="00AD0567" w:rsidP="00DE439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070" w:type="dxa"/>
            <w:gridSpan w:val="4"/>
          </w:tcPr>
          <w:p w:rsidR="00812669" w:rsidRDefault="00812669" w:rsidP="00812669">
            <w:pPr>
              <w:ind w:left="720"/>
              <w:jc w:val="center"/>
            </w:pPr>
          </w:p>
          <w:p w:rsidR="008E1345" w:rsidRPr="004E45CD" w:rsidRDefault="008E1345" w:rsidP="009E313A">
            <w:pPr>
              <w:ind w:left="1080"/>
            </w:pPr>
          </w:p>
        </w:tc>
      </w:tr>
      <w:tr w:rsidR="008E1345" w:rsidRPr="004E45CD" w:rsidTr="007A5DDF">
        <w:trPr>
          <w:trHeight w:val="6838"/>
          <w:jc w:val="right"/>
        </w:trPr>
        <w:tc>
          <w:tcPr>
            <w:tcW w:w="9996" w:type="dxa"/>
            <w:gridSpan w:val="8"/>
          </w:tcPr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В связи с необходимостью корректировки финансирования программных мероприятий, в соответствии с Постановлением Администрации Бакчарского района от 22.12.2015 № 758 «Об утверждении Порядка принятия решений о разработке муниципальных программ муниципального образования «Бакчарский район», их формирования, реализации и мониторинга»,</w:t>
            </w: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ПОСТАНОВЛЯЮ:</w:t>
            </w: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1. Внести в приложение 1 постановления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«Бакчарский район» на 2021 – 2026 годы» следующие изменения:</w:t>
            </w:r>
          </w:p>
          <w:p w:rsidR="007A5DDF" w:rsidRDefault="00856A85" w:rsidP="007A5DDF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1) В Паспорте муниципальной программы «Развитие малого и среднего предпринимательства в муниципальном образовании «Бакчарский район» на 2021 – 2026 годы» раздел «Объем и источники финансирования муниципальной программы (с детализацией по годам реализации, тыс. рублей)» изложить в следующей редакции:</w:t>
            </w:r>
          </w:p>
          <w:p w:rsidR="007A5DDF" w:rsidRDefault="007A5DDF" w:rsidP="00856A85">
            <w:pPr>
              <w:ind w:firstLine="567"/>
              <w:jc w:val="both"/>
              <w:rPr>
                <w:sz w:val="24"/>
                <w:szCs w:val="24"/>
              </w:rPr>
            </w:pPr>
          </w:p>
          <w:tbl>
            <w:tblPr>
              <w:tblW w:w="9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95"/>
              <w:gridCol w:w="1276"/>
              <w:gridCol w:w="850"/>
              <w:gridCol w:w="995"/>
              <w:gridCol w:w="706"/>
              <w:gridCol w:w="709"/>
              <w:gridCol w:w="850"/>
              <w:gridCol w:w="995"/>
              <w:gridCol w:w="850"/>
              <w:gridCol w:w="849"/>
            </w:tblGrid>
            <w:tr w:rsidR="007A5DDF" w:rsidRPr="00701725" w:rsidTr="007A5DDF">
              <w:tc>
                <w:tcPr>
                  <w:tcW w:w="1695" w:type="dxa"/>
                  <w:vMerge w:val="restart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и источники финансирования муниципальной программы (с детализацией по годам реализации, тыс. рублей)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7A5DDF" w:rsidRPr="00701725" w:rsidRDefault="007A5DDF" w:rsidP="007A5DD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995" w:type="dxa"/>
                  <w:vAlign w:val="center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6" w:type="dxa"/>
                  <w:vAlign w:val="center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  <w:vAlign w:val="center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0" w:type="dxa"/>
                  <w:vAlign w:val="center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5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2026</w:t>
                  </w:r>
                </w:p>
              </w:tc>
            </w:tr>
            <w:tr w:rsidR="007A5DDF" w:rsidRPr="00701725" w:rsidTr="007A5DDF"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 (по согласованию (прогноз))</w:t>
                  </w:r>
                </w:p>
              </w:tc>
              <w:tc>
                <w:tcPr>
                  <w:tcW w:w="995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6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A5DDF" w:rsidRPr="00701725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5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</w:tcPr>
                <w:p w:rsidR="007A5DDF" w:rsidRPr="00701725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A5DDF" w:rsidRPr="00701725" w:rsidTr="007A5DDF">
              <w:trPr>
                <w:trHeight w:val="20"/>
              </w:trPr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5" w:type="dxa"/>
                </w:tcPr>
                <w:p w:rsidR="007A5DDF" w:rsidRPr="006055E8" w:rsidRDefault="00CE6E7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3528,73</w:t>
                  </w:r>
                </w:p>
              </w:tc>
              <w:tc>
                <w:tcPr>
                  <w:tcW w:w="706" w:type="dxa"/>
                </w:tcPr>
                <w:p w:rsidR="007A5DDF" w:rsidRPr="006055E8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628,73</w:t>
                  </w:r>
                </w:p>
              </w:tc>
              <w:tc>
                <w:tcPr>
                  <w:tcW w:w="995" w:type="dxa"/>
                </w:tcPr>
                <w:p w:rsidR="007A5DDF" w:rsidRPr="006055E8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745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A5DDF" w:rsidRPr="00701725" w:rsidTr="007A5DDF"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0172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местные бюджеты (по согласованию </w:t>
                  </w:r>
                  <w:r w:rsidRPr="00701725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(прогноз))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01725">
                    <w:rPr>
                      <w:rFonts w:ascii="Times New Roman" w:hAnsi="Times New Roman" w:cs="Times New Roman"/>
                    </w:rPr>
                    <w:lastRenderedPageBreak/>
                    <w:t>районный</w:t>
                  </w:r>
                </w:p>
              </w:tc>
              <w:tc>
                <w:tcPr>
                  <w:tcW w:w="995" w:type="dxa"/>
                </w:tcPr>
                <w:p w:rsidR="007A5DDF" w:rsidRPr="006055E8" w:rsidRDefault="00CE6E7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398,88</w:t>
                  </w:r>
                </w:p>
              </w:tc>
              <w:tc>
                <w:tcPr>
                  <w:tcW w:w="706" w:type="dxa"/>
                </w:tcPr>
                <w:p w:rsidR="007A5DDF" w:rsidRPr="006055E8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709" w:type="dxa"/>
                </w:tcPr>
                <w:p w:rsidR="007A5DDF" w:rsidRPr="006055E8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63,88</w:t>
                  </w:r>
                </w:p>
              </w:tc>
              <w:tc>
                <w:tcPr>
                  <w:tcW w:w="995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7A5DDF" w:rsidRPr="00701725" w:rsidTr="007A5DDF"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01725"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701725">
                    <w:rPr>
                      <w:rFonts w:ascii="Times New Roman" w:hAnsi="Times New Roman" w:cs="Times New Roman"/>
                    </w:rPr>
                    <w:lastRenderedPageBreak/>
                    <w:t>поселений</w:t>
                  </w:r>
                </w:p>
              </w:tc>
              <w:tc>
                <w:tcPr>
                  <w:tcW w:w="995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706" w:type="dxa"/>
                </w:tcPr>
                <w:p w:rsidR="007A5DDF" w:rsidRPr="00701725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A5DDF" w:rsidRPr="00701725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5" w:type="dxa"/>
                </w:tcPr>
                <w:p w:rsidR="007A5DDF" w:rsidRPr="00701725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701725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</w:tcPr>
                <w:p w:rsidR="007A5DDF" w:rsidRPr="00701725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A5DDF" w:rsidRPr="00701725" w:rsidTr="007A5DDF"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 (по согласованию (прогноз))</w:t>
                  </w:r>
                </w:p>
              </w:tc>
              <w:tc>
                <w:tcPr>
                  <w:tcW w:w="995" w:type="dxa"/>
                </w:tcPr>
                <w:p w:rsidR="007A5DDF" w:rsidRPr="006055E8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706" w:type="dxa"/>
                </w:tcPr>
                <w:p w:rsidR="007A5DDF" w:rsidRPr="006055E8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709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5" w:type="dxa"/>
                </w:tcPr>
                <w:p w:rsidR="007A5DDF" w:rsidRPr="006055E8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49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A5DDF" w:rsidRPr="00710A9E" w:rsidTr="007A5DDF">
              <w:tc>
                <w:tcPr>
                  <w:tcW w:w="1695" w:type="dxa"/>
                  <w:vMerge/>
                </w:tcPr>
                <w:p w:rsidR="007A5DDF" w:rsidRPr="00701725" w:rsidRDefault="007A5DDF" w:rsidP="00AB6B7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7A5DDF" w:rsidRPr="00701725" w:rsidRDefault="007A5DDF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17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995" w:type="dxa"/>
                </w:tcPr>
                <w:p w:rsidR="007A5DDF" w:rsidRPr="006055E8" w:rsidRDefault="00CE6E7F" w:rsidP="008D7F2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8D7F22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7,61</w:t>
                  </w:r>
                </w:p>
              </w:tc>
              <w:tc>
                <w:tcPr>
                  <w:tcW w:w="706" w:type="dxa"/>
                </w:tcPr>
                <w:p w:rsidR="007A5DDF" w:rsidRPr="006055E8" w:rsidRDefault="008D7F22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7A5DDF" w:rsidRPr="006055E8" w:rsidRDefault="007A5DDF" w:rsidP="00AB6B77">
                  <w:pPr>
                    <w:pStyle w:val="ConsPlusNormal"/>
                    <w:ind w:firstLine="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692,61</w:t>
                  </w:r>
                </w:p>
              </w:tc>
              <w:tc>
                <w:tcPr>
                  <w:tcW w:w="995" w:type="dxa"/>
                </w:tcPr>
                <w:p w:rsidR="007A5DDF" w:rsidRPr="006055E8" w:rsidRDefault="007A5DD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1515</w:t>
                  </w:r>
                  <w:r w:rsidR="006055E8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49" w:type="dxa"/>
                </w:tcPr>
                <w:p w:rsidR="007A5DDF" w:rsidRPr="006055E8" w:rsidRDefault="00CE6E7F" w:rsidP="00AB6B77">
                  <w:pPr>
                    <w:pStyle w:val="ConsPlusNormal"/>
                    <w:ind w:firstLine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  <w:r w:rsidR="007A5DDF" w:rsidRPr="006055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7A5DDF" w:rsidRPr="004E45CD" w:rsidRDefault="007A5DDF" w:rsidP="00856A85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856A85" w:rsidRPr="004E45CD" w:rsidRDefault="00856A85" w:rsidP="00856A85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856A85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E45CD">
              <w:rPr>
                <w:sz w:val="24"/>
                <w:szCs w:val="24"/>
              </w:rPr>
              <w:t xml:space="preserve">) в разделе </w:t>
            </w:r>
            <w:r w:rsidRPr="004E45CD">
              <w:rPr>
                <w:color w:val="000000"/>
                <w:sz w:val="24"/>
                <w:szCs w:val="24"/>
              </w:rPr>
              <w:t xml:space="preserve">3.3. </w:t>
            </w:r>
            <w:r w:rsidRPr="004E45CD">
              <w:rPr>
                <w:sz w:val="24"/>
                <w:szCs w:val="24"/>
              </w:rPr>
              <w:t xml:space="preserve">Главы 3 </w:t>
            </w:r>
            <w:r w:rsidRPr="004E45CD"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4E45CD">
              <w:rPr>
                <w:sz w:val="24"/>
                <w:szCs w:val="24"/>
              </w:rPr>
              <w:t>программы «Развитие малого и среднего предпринимательства в муниципальном образовании «Бакчарский район» на 2021 – 2026 годы» «</w:t>
            </w:r>
            <w:r w:rsidRPr="004E45CD">
              <w:rPr>
                <w:color w:val="000000"/>
                <w:sz w:val="24"/>
                <w:szCs w:val="24"/>
              </w:rPr>
              <w:t xml:space="preserve">Общий объем финансирования Программы 2021-2026 гг. прогнозируется в размере:» </w:t>
            </w:r>
            <w:r w:rsidRPr="004E45CD">
              <w:rPr>
                <w:sz w:val="24"/>
                <w:szCs w:val="24"/>
              </w:rPr>
              <w:t>изложить в следующей редакции:</w:t>
            </w:r>
          </w:p>
          <w:p w:rsidR="00AB6B77" w:rsidRDefault="00AB6B77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tbl>
            <w:tblPr>
              <w:tblW w:w="9981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197"/>
              <w:gridCol w:w="1976"/>
              <w:gridCol w:w="851"/>
              <w:gridCol w:w="788"/>
              <w:gridCol w:w="850"/>
              <w:gridCol w:w="847"/>
              <w:gridCol w:w="709"/>
              <w:gridCol w:w="709"/>
              <w:gridCol w:w="1054"/>
            </w:tblGrid>
            <w:tr w:rsidR="00AB6B77" w:rsidRPr="00710A9E" w:rsidTr="006055E8">
              <w:trPr>
                <w:tblCellSpacing w:w="5" w:type="nil"/>
              </w:trPr>
              <w:tc>
                <w:tcPr>
                  <w:tcW w:w="41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2021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2026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>Всего:</w:t>
                  </w:r>
                </w:p>
              </w:tc>
            </w:tr>
            <w:tr w:rsidR="00AB6B77" w:rsidRPr="00710A9E" w:rsidTr="006055E8">
              <w:trPr>
                <w:tblCellSpacing w:w="5" w:type="nil"/>
              </w:trPr>
              <w:tc>
                <w:tcPr>
                  <w:tcW w:w="41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b/>
                      <w:sz w:val="24"/>
                      <w:szCs w:val="24"/>
                    </w:rPr>
                    <w:t xml:space="preserve">Всего </w:t>
                  </w:r>
                  <w:r w:rsidRPr="00710A9E">
                    <w:rPr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8D7F22" w:rsidP="00AB6B77">
                  <w:pPr>
                    <w:pStyle w:val="ConsPlusCell"/>
                    <w:rPr>
                      <w:b/>
                    </w:rPr>
                  </w:pPr>
                  <w:r w:rsidRPr="00294476">
                    <w:rPr>
                      <w:b/>
                    </w:rPr>
                    <w:t>7</w:t>
                  </w:r>
                  <w:r w:rsidR="00AB6B77" w:rsidRPr="00294476">
                    <w:rPr>
                      <w:b/>
                    </w:rPr>
                    <w:t>0,0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  <w:ind w:right="-273"/>
                    <w:rPr>
                      <w:b/>
                    </w:rPr>
                  </w:pPr>
                  <w:r w:rsidRPr="00294476">
                    <w:rPr>
                      <w:b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  <w:ind w:right="-273"/>
                    <w:rPr>
                      <w:b/>
                    </w:rPr>
                  </w:pPr>
                  <w:r w:rsidRPr="00294476">
                    <w:rPr>
                      <w:b/>
                    </w:rPr>
                    <w:t>692,61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  <w:ind w:right="-273"/>
                    <w:rPr>
                      <w:b/>
                    </w:rPr>
                  </w:pPr>
                  <w:r w:rsidRPr="00294476">
                    <w:rPr>
                      <w:b/>
                    </w:rPr>
                    <w:t>1515</w:t>
                  </w:r>
                  <w:r w:rsidR="006055E8" w:rsidRPr="00294476">
                    <w:rPr>
                      <w:b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  <w:rPr>
                      <w:b/>
                    </w:rPr>
                  </w:pPr>
                  <w:r w:rsidRPr="00294476">
                    <w:rPr>
                      <w:b/>
                    </w:rPr>
                    <w:t>800</w:t>
                  </w:r>
                  <w:r w:rsidR="00AB6B77" w:rsidRPr="00294476">
                    <w:rPr>
                      <w:b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  <w:rPr>
                      <w:b/>
                    </w:rPr>
                  </w:pPr>
                  <w:r w:rsidRPr="00294476">
                    <w:rPr>
                      <w:b/>
                    </w:rPr>
                    <w:t>800</w:t>
                  </w:r>
                  <w:r w:rsidR="00AB6B77" w:rsidRPr="00294476">
                    <w:rPr>
                      <w:b/>
                    </w:rPr>
                    <w:t>,0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EF503A" w:rsidP="008D7F22">
                  <w:pPr>
                    <w:pStyle w:val="ConsPlusCell"/>
                    <w:rPr>
                      <w:b/>
                    </w:rPr>
                  </w:pPr>
                  <w:r w:rsidRPr="00294476">
                    <w:rPr>
                      <w:b/>
                    </w:rPr>
                    <w:t>39</w:t>
                  </w:r>
                  <w:r w:rsidR="008D7F22" w:rsidRPr="00294476">
                    <w:rPr>
                      <w:b/>
                    </w:rPr>
                    <w:t>3</w:t>
                  </w:r>
                  <w:r w:rsidRPr="00294476">
                    <w:rPr>
                      <w:b/>
                    </w:rPr>
                    <w:t>7,61</w:t>
                  </w:r>
                </w:p>
              </w:tc>
            </w:tr>
            <w:tr w:rsidR="00AB6B77" w:rsidRPr="00710A9E" w:rsidTr="006055E8">
              <w:trPr>
                <w:trHeight w:val="400"/>
                <w:tblCellSpacing w:w="5" w:type="nil"/>
              </w:trPr>
              <w:tc>
                <w:tcPr>
                  <w:tcW w:w="417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Cell"/>
                  </w:pPr>
                  <w:r w:rsidRPr="00710A9E">
                    <w:t xml:space="preserve">В т.ч. по источникам             </w:t>
                  </w:r>
                  <w:r w:rsidRPr="00710A9E">
                    <w:br/>
                    <w:t xml:space="preserve">финансирования:          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</w:p>
              </w:tc>
            </w:tr>
            <w:tr w:rsidR="00AB6B77" w:rsidRPr="00710A9E" w:rsidTr="006055E8">
              <w:trPr>
                <w:tblCellSpacing w:w="5" w:type="nil"/>
              </w:trPr>
              <w:tc>
                <w:tcPr>
                  <w:tcW w:w="219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Местный бюджет  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10A9E">
                    <w:rPr>
                      <w:rFonts w:ascii="Times New Roman" w:hAnsi="Times New Roman" w:cs="Times New Roman"/>
                    </w:rPr>
                    <w:t>районный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60,0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  <w:ind w:right="-273"/>
                  </w:pPr>
                  <w:r w:rsidRPr="00294476">
                    <w:t>60,0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63,88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105,0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</w:pPr>
                  <w:r w:rsidRPr="00294476">
                    <w:t>5</w:t>
                  </w:r>
                  <w:r w:rsidR="00AB6B77" w:rsidRPr="00294476">
                    <w:t>5,0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</w:pPr>
                  <w:r w:rsidRPr="00294476">
                    <w:t>5</w:t>
                  </w:r>
                  <w:r w:rsidR="00AB6B77" w:rsidRPr="00294476">
                    <w:t>5,0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AB6B77" w:rsidP="00EF503A">
                  <w:pPr>
                    <w:pStyle w:val="ConsPlusCell"/>
                  </w:pPr>
                  <w:r w:rsidRPr="00294476">
                    <w:t>3</w:t>
                  </w:r>
                  <w:r w:rsidR="00EF503A" w:rsidRPr="00294476">
                    <w:t>9</w:t>
                  </w:r>
                  <w:r w:rsidRPr="00294476">
                    <w:t>8,88</w:t>
                  </w:r>
                </w:p>
              </w:tc>
            </w:tr>
            <w:tr w:rsidR="00AB6B77" w:rsidRPr="00710A9E" w:rsidTr="006055E8">
              <w:trPr>
                <w:tblCellSpacing w:w="5" w:type="nil"/>
              </w:trPr>
              <w:tc>
                <w:tcPr>
                  <w:tcW w:w="21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710A9E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</w:tr>
            <w:tr w:rsidR="00AB6B77" w:rsidRPr="00710A9E" w:rsidTr="006055E8">
              <w:trPr>
                <w:trHeight w:val="379"/>
                <w:tblCellSpacing w:w="5" w:type="nil"/>
              </w:trPr>
              <w:tc>
                <w:tcPr>
                  <w:tcW w:w="417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Федеральный бюджет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</w:tr>
            <w:tr w:rsidR="00AB6B77" w:rsidRPr="00710A9E" w:rsidTr="006055E8">
              <w:trPr>
                <w:trHeight w:val="304"/>
                <w:tblCellSpacing w:w="5" w:type="nil"/>
              </w:trPr>
              <w:tc>
                <w:tcPr>
                  <w:tcW w:w="417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Бюджет Томской области   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(тыс.руб.)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628,73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1410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</w:pPr>
                  <w:r w:rsidRPr="00294476">
                    <w:t>745</w:t>
                  </w:r>
                  <w:r w:rsidR="00AB6B77" w:rsidRPr="00294476">
                    <w:t>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</w:pPr>
                  <w:r w:rsidRPr="00294476">
                    <w:t>745</w:t>
                  </w:r>
                  <w:r w:rsidR="00AB6B77" w:rsidRPr="00294476">
                    <w:t>,0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B6B77" w:rsidRPr="00294476" w:rsidRDefault="00EF503A" w:rsidP="00AB6B77">
                  <w:pPr>
                    <w:pStyle w:val="ConsPlusCell"/>
                  </w:pPr>
                  <w:r w:rsidRPr="00294476">
                    <w:t>3528,73</w:t>
                  </w:r>
                </w:p>
              </w:tc>
            </w:tr>
            <w:tr w:rsidR="00AB6B77" w:rsidRPr="00710A9E" w:rsidTr="006055E8">
              <w:trPr>
                <w:trHeight w:val="400"/>
                <w:tblCellSpacing w:w="5" w:type="nil"/>
              </w:trPr>
              <w:tc>
                <w:tcPr>
                  <w:tcW w:w="417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710A9E" w:rsidRDefault="00AB6B77" w:rsidP="00AB6B7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710A9E">
                    <w:rPr>
                      <w:sz w:val="24"/>
                      <w:szCs w:val="24"/>
                    </w:rPr>
                    <w:t xml:space="preserve">Внебюджетные источники </w:t>
                  </w:r>
                  <w:r w:rsidRPr="00710A9E">
                    <w:rPr>
                      <w:color w:val="000000"/>
                      <w:sz w:val="24"/>
                      <w:szCs w:val="24"/>
                    </w:rPr>
                    <w:t>(тыс.руб.)</w:t>
                  </w:r>
                  <w:r w:rsidRPr="00710A9E">
                    <w:rPr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10,0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8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0,0</w:t>
                  </w:r>
                </w:p>
              </w:tc>
              <w:tc>
                <w:tcPr>
                  <w:tcW w:w="10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B77" w:rsidRPr="00294476" w:rsidRDefault="00AB6B77" w:rsidP="00AB6B77">
                  <w:pPr>
                    <w:pStyle w:val="ConsPlusCell"/>
                  </w:pPr>
                  <w:r w:rsidRPr="00294476">
                    <w:t>10,0</w:t>
                  </w:r>
                </w:p>
              </w:tc>
            </w:tr>
          </w:tbl>
          <w:p w:rsidR="00856A85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856A85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  <w:r w:rsidRPr="004E45CD">
              <w:rPr>
                <w:sz w:val="24"/>
                <w:szCs w:val="24"/>
              </w:rPr>
              <w:t>) Приложение 1 к муниципальной программе «Развитие малого и среднего предпринимательства в муниципальном образовании «Бакчарский район» на 2021 – 2026 годы» изложить в новой редакции согласно приложению 1 к настоящему постановлению.</w:t>
            </w:r>
            <w:r w:rsidRPr="004E45CD">
              <w:rPr>
                <w:sz w:val="22"/>
                <w:szCs w:val="22"/>
              </w:rPr>
              <w:t xml:space="preserve">      </w:t>
            </w: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2. Опубликовать настоящее постановление в порядке, предусмотренном Уставом муниципального образования «Бакчарский район».</w:t>
            </w:r>
          </w:p>
          <w:p w:rsidR="00856A85" w:rsidRPr="004E45CD" w:rsidRDefault="00856A85" w:rsidP="00856A85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3. Настоящее Постановление вступает в силу со дня его официального опубликования.</w:t>
            </w:r>
          </w:p>
          <w:p w:rsidR="008E1345" w:rsidRPr="004E45CD" w:rsidRDefault="00856A85" w:rsidP="005F4F5F">
            <w:pPr>
              <w:ind w:firstLine="567"/>
              <w:jc w:val="both"/>
              <w:rPr>
                <w:sz w:val="24"/>
                <w:szCs w:val="24"/>
              </w:rPr>
            </w:pPr>
            <w:r w:rsidRPr="004E45CD">
              <w:rPr>
                <w:sz w:val="24"/>
                <w:szCs w:val="24"/>
              </w:rPr>
              <w:t>4. Контроль за исполнением настоящего постановления возложить на заместителя Главы района по экономическим вопросам</w:t>
            </w:r>
            <w:r w:rsidR="005F4F5F">
              <w:rPr>
                <w:sz w:val="24"/>
                <w:szCs w:val="24"/>
              </w:rPr>
              <w:t>.</w:t>
            </w:r>
          </w:p>
        </w:tc>
      </w:tr>
      <w:tr w:rsidR="008E1345" w:rsidRPr="004E45CD" w:rsidTr="007A5DDF">
        <w:trPr>
          <w:trHeight w:val="202"/>
          <w:jc w:val="right"/>
        </w:trPr>
        <w:tc>
          <w:tcPr>
            <w:tcW w:w="3936" w:type="dxa"/>
            <w:gridSpan w:val="2"/>
          </w:tcPr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4E45CD" w:rsidRDefault="008E1345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Глав</w:t>
            </w:r>
            <w:r w:rsidR="000A4260" w:rsidRPr="004E45CD">
              <w:rPr>
                <w:sz w:val="28"/>
                <w:szCs w:val="28"/>
              </w:rPr>
              <w:t>а</w:t>
            </w:r>
            <w:r w:rsidRPr="004E45C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4E45CD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56A85" w:rsidRDefault="00856A85">
            <w:pPr>
              <w:jc w:val="center"/>
              <w:rPr>
                <w:sz w:val="28"/>
                <w:szCs w:val="28"/>
              </w:rPr>
            </w:pPr>
          </w:p>
          <w:p w:rsidR="008E1345" w:rsidRPr="004E45CD" w:rsidRDefault="000A4260">
            <w:pPr>
              <w:jc w:val="center"/>
              <w:rPr>
                <w:sz w:val="28"/>
                <w:szCs w:val="28"/>
              </w:rPr>
            </w:pPr>
            <w:r w:rsidRPr="004E45CD">
              <w:rPr>
                <w:sz w:val="28"/>
                <w:szCs w:val="28"/>
              </w:rPr>
              <w:t>С.П.</w:t>
            </w:r>
            <w:r w:rsidR="001751D2" w:rsidRPr="004E45CD">
              <w:rPr>
                <w:sz w:val="28"/>
                <w:szCs w:val="28"/>
              </w:rPr>
              <w:t xml:space="preserve"> </w:t>
            </w:r>
            <w:r w:rsidRPr="004E45CD">
              <w:rPr>
                <w:sz w:val="28"/>
                <w:szCs w:val="28"/>
              </w:rPr>
              <w:t>Ревера</w:t>
            </w:r>
          </w:p>
        </w:tc>
      </w:tr>
    </w:tbl>
    <w:p w:rsidR="00856A85" w:rsidRDefault="00856A85"/>
    <w:p w:rsidR="00856A85" w:rsidRDefault="00856A85" w:rsidP="00856A85">
      <w:pPr>
        <w:widowControl w:val="0"/>
        <w:autoSpaceDE w:val="0"/>
        <w:autoSpaceDN w:val="0"/>
        <w:adjustRightInd w:val="0"/>
        <w:jc w:val="right"/>
        <w:outlineLvl w:val="1"/>
        <w:sectPr w:rsidR="00856A85" w:rsidSect="00544351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10A9E">
        <w:rPr>
          <w:sz w:val="24"/>
          <w:szCs w:val="24"/>
        </w:rPr>
        <w:lastRenderedPageBreak/>
        <w:t xml:space="preserve">   Приложение 1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                                                                                                        к муниципальной программе «Развитие малого и среднего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 xml:space="preserve">                              предпринимательства в муниципальном образовании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10A9E">
        <w:rPr>
          <w:sz w:val="24"/>
          <w:szCs w:val="24"/>
        </w:rPr>
        <w:t>«Бакчарский район» на 2021-2026 годы»</w:t>
      </w:r>
    </w:p>
    <w:p w:rsidR="00317D94" w:rsidRPr="00710A9E" w:rsidRDefault="00317D94" w:rsidP="00317D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17D94" w:rsidRPr="00710A9E" w:rsidRDefault="00317D94" w:rsidP="00317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317D94" w:rsidRPr="00710A9E" w:rsidRDefault="00317D94" w:rsidP="00317D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A9E">
        <w:rPr>
          <w:rFonts w:ascii="Times New Roman" w:hAnsi="Times New Roman" w:cs="Times New Roman"/>
          <w:sz w:val="24"/>
          <w:szCs w:val="24"/>
        </w:rPr>
        <w:t>«</w:t>
      </w: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малого и среднего предпринимательства в муниципальном образовании «Бакчарский район» </w:t>
      </w:r>
    </w:p>
    <w:p w:rsidR="00317D94" w:rsidRPr="00710A9E" w:rsidRDefault="00317D94" w:rsidP="00317D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A9E">
        <w:rPr>
          <w:rFonts w:ascii="Times New Roman" w:hAnsi="Times New Roman" w:cs="Times New Roman"/>
          <w:b/>
          <w:sz w:val="24"/>
          <w:szCs w:val="24"/>
          <w:u w:val="single"/>
        </w:rPr>
        <w:t>на 2021-2026 годы»</w:t>
      </w:r>
    </w:p>
    <w:p w:rsidR="00317D94" w:rsidRPr="00710A9E" w:rsidRDefault="00317D94" w:rsidP="00317D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0A9E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317D94" w:rsidRPr="00710A9E" w:rsidRDefault="00317D94" w:rsidP="00317D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7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068"/>
        <w:gridCol w:w="43"/>
        <w:gridCol w:w="1037"/>
        <w:gridCol w:w="1276"/>
        <w:gridCol w:w="947"/>
        <w:gridCol w:w="1276"/>
        <w:gridCol w:w="1134"/>
        <w:gridCol w:w="567"/>
        <w:gridCol w:w="805"/>
        <w:gridCol w:w="45"/>
        <w:gridCol w:w="2126"/>
        <w:gridCol w:w="27"/>
        <w:gridCol w:w="1665"/>
        <w:gridCol w:w="9"/>
      </w:tblGrid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NN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пп </w:t>
            </w:r>
          </w:p>
        </w:tc>
        <w:tc>
          <w:tcPr>
            <w:tcW w:w="40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Наименование 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цели, задачи,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мероприятия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муниципальной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программы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Объем 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финанси-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рования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(тыс. 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4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В том числе за счет средств   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Участники мероприятий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Ожидаемый эффект (социально-экономический)</w:t>
            </w:r>
          </w:p>
        </w:tc>
      </w:tr>
      <w:tr w:rsidR="00317D94" w:rsidRPr="00710A9E" w:rsidTr="00317D94">
        <w:trPr>
          <w:gridAfter w:val="1"/>
          <w:wAfter w:w="9" w:type="dxa"/>
          <w:trHeight w:val="46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феде- 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рального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област-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ного 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местных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бюджетов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внебюд-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жетных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источ-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ников  </w:t>
            </w: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46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</w:pPr>
            <w:r w:rsidRPr="00710A9E">
              <w:t>районный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</w:pPr>
            <w:r w:rsidRPr="00710A9E">
              <w:t>сельских поселений</w:t>
            </w:r>
          </w:p>
        </w:tc>
        <w:tc>
          <w:tcPr>
            <w:tcW w:w="85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3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7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21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10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   11     </w:t>
            </w: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1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Цель муниципальной программы: Создание благоприятных условий для сохранения и развития субъектов малого и среднего предпринимательства на территории Бакчарского района                                                             </w:t>
            </w: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1501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1. Создание благоприятных условий для развития бизнеса                                                                                     </w:t>
            </w: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семинаров, круглых столов, конференций по вопросам ведения предпринимательской деятельности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района,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АНП «Бакчарский ЦПП» </w:t>
            </w:r>
            <w:r w:rsidRPr="00710A9E">
              <w:rPr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Не менее 4 мероприятий в год</w:t>
            </w:r>
          </w:p>
        </w:tc>
      </w:tr>
      <w:tr w:rsidR="00317D94" w:rsidRPr="00710A9E" w:rsidTr="00317D94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в получении субъектами малого и среднего предпринимательства господдержки в виде субсидирования процентной ставки по кредитам (в случае обращения)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Возмещение части затрат на производство</w:t>
            </w:r>
          </w:p>
        </w:tc>
      </w:tr>
      <w:tr w:rsidR="00317D94" w:rsidRPr="00710A9E" w:rsidTr="00317D94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9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0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 xml:space="preserve">Оказание консультационной и методической помощи, разработка бизнес-планов для участия в конкурсах предпринимательских проектов </w:t>
            </w:r>
            <w:r w:rsidRPr="00710A9E">
              <w:rPr>
                <w:sz w:val="24"/>
                <w:szCs w:val="24"/>
              </w:rPr>
              <w:t xml:space="preserve">субъектам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6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55E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Создание условий для ведения бизнеса</w:t>
            </w:r>
          </w:p>
        </w:tc>
      </w:tr>
      <w:tr w:rsidR="00317D94" w:rsidRPr="00710A9E" w:rsidTr="00317D94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57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70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1.4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725" w:rsidRPr="00710A9E" w:rsidTr="00317D94">
        <w:trPr>
          <w:gridAfter w:val="1"/>
          <w:wAfter w:w="9" w:type="dxa"/>
          <w:trHeight w:val="5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Участие в заседаниях экспертной комиссии по рассмотрению бизнес-планов потенциальных предпринимателей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</w:t>
            </w:r>
            <w:r w:rsidRPr="00710A9E">
              <w:rPr>
                <w:sz w:val="24"/>
                <w:szCs w:val="24"/>
              </w:rPr>
              <w:lastRenderedPageBreak/>
              <w:t>Администрации Бакчарского района, Администрация Бакчарского района,</w:t>
            </w:r>
          </w:p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</w:t>
            </w:r>
          </w:p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Центр занятости населения (по согласованию), 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Отбор лучших предпринимательских проектов</w:t>
            </w:r>
          </w:p>
        </w:tc>
      </w:tr>
      <w:tr w:rsidR="00701725" w:rsidRPr="00710A9E" w:rsidTr="00317D94">
        <w:trPr>
          <w:gridAfter w:val="1"/>
          <w:wAfter w:w="9" w:type="dxa"/>
          <w:trHeight w:val="6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725" w:rsidRPr="00710A9E" w:rsidTr="00317D94">
        <w:trPr>
          <w:gridAfter w:val="1"/>
          <w:wAfter w:w="9" w:type="dxa"/>
          <w:trHeight w:val="67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725" w:rsidRPr="00710A9E" w:rsidTr="00317D94">
        <w:trPr>
          <w:gridAfter w:val="1"/>
          <w:wAfter w:w="9" w:type="dxa"/>
          <w:trHeight w:val="6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725" w:rsidRPr="00710A9E" w:rsidTr="00701725">
        <w:trPr>
          <w:trHeight w:val="70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1725" w:rsidRPr="00710A9E" w:rsidTr="00701725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1725" w:rsidRPr="00710A9E" w:rsidRDefault="00701725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1.5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569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Участие в заседаниях межведомственной комиссии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по  оказанию  государственной  социальной  помощи  субъектам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7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 на  основании  социального  контракта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района,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Центр социальной поддержки населения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Отбор лучших предпринимательских проектов</w:t>
            </w:r>
          </w:p>
        </w:tc>
      </w:tr>
      <w:tr w:rsidR="00317D94" w:rsidRPr="00710A9E" w:rsidTr="00317D94">
        <w:trPr>
          <w:gridAfter w:val="1"/>
          <w:wAfter w:w="9" w:type="dxa"/>
          <w:trHeight w:val="6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67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6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70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Принятие нормативно-правовых актов органов местного самоуправления в целях правового обеспечения предпринимательской деятельности (по мере необходимости)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317D94" w:rsidRPr="00710A9E" w:rsidTr="00317D94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6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32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1.7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5F4F5F" w:rsidP="004E3D6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4E3D6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7,61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3208,73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  <w:r w:rsidR="00317D94" w:rsidRPr="00710A9E">
              <w:rPr>
                <w:b/>
                <w:sz w:val="24"/>
                <w:szCs w:val="24"/>
              </w:rPr>
              <w:t>,</w:t>
            </w:r>
            <w:r w:rsidR="00317D9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Предоставление субсидий для финансирования стартующего бизнеса на конкурсной основе (проведение районного конкурса предпринимательских проектов «Новая смена»)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4E3D6B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7D94" w:rsidRPr="00710A9E">
              <w:rPr>
                <w:sz w:val="24"/>
                <w:szCs w:val="24"/>
              </w:rPr>
              <w:t>5,0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Администрация Бакчарского района, Отдел социально-экономического развития села Администрации Бакчарского района,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единиц  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 – 1;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 – 1;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2023 – </w:t>
            </w:r>
            <w:r>
              <w:rPr>
                <w:sz w:val="24"/>
                <w:szCs w:val="24"/>
              </w:rPr>
              <w:t>1</w:t>
            </w:r>
            <w:r w:rsidRPr="00710A9E">
              <w:rPr>
                <w:sz w:val="24"/>
                <w:szCs w:val="24"/>
              </w:rPr>
              <w:t>;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2024 – </w:t>
            </w:r>
            <w:r>
              <w:rPr>
                <w:sz w:val="24"/>
                <w:szCs w:val="24"/>
              </w:rPr>
              <w:t>2</w:t>
            </w:r>
            <w:r w:rsidRPr="00710A9E">
              <w:rPr>
                <w:sz w:val="24"/>
                <w:szCs w:val="24"/>
              </w:rPr>
              <w:t>;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 – 1;</w:t>
            </w:r>
          </w:p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 – 1.</w:t>
            </w:r>
          </w:p>
        </w:tc>
      </w:tr>
      <w:tr w:rsidR="00317D94" w:rsidRPr="00710A9E" w:rsidTr="00317D94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143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577,61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</w:t>
            </w:r>
            <w:r w:rsidRPr="003302EB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2E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,</w:t>
            </w:r>
            <w:r w:rsidRPr="003302EB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1400,0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1330,0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17D94" w:rsidRPr="00710A9E" w:rsidTr="00317D94">
        <w:trPr>
          <w:gridAfter w:val="1"/>
          <w:wAfter w:w="9" w:type="dxa"/>
          <w:trHeight w:val="2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3</w:t>
            </w:r>
            <w:r w:rsidR="00317D94" w:rsidRPr="006055E8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6055E8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7D94" w:rsidRPr="00710A9E" w:rsidRDefault="00317D94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35,0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46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Проведение конкурса на лучшее </w:t>
            </w:r>
            <w:r w:rsidRPr="00710A9E">
              <w:rPr>
                <w:sz w:val="24"/>
                <w:szCs w:val="24"/>
              </w:rPr>
              <w:lastRenderedPageBreak/>
              <w:t>новогоднее оформление и праздничное обслуживание покупателей между предприятиями торговли, общественного питания и бытового обслуживания Бакчарского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</w:t>
            </w:r>
            <w:r w:rsidRPr="00710A9E">
              <w:rPr>
                <w:sz w:val="24"/>
                <w:szCs w:val="24"/>
              </w:rPr>
              <w:lastRenderedPageBreak/>
              <w:t xml:space="preserve">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lastRenderedPageBreak/>
              <w:t>Стимулирован</w:t>
            </w:r>
            <w:r w:rsidRPr="00710A9E">
              <w:rPr>
                <w:color w:val="000000"/>
                <w:sz w:val="24"/>
                <w:szCs w:val="24"/>
              </w:rPr>
              <w:lastRenderedPageBreak/>
              <w:t>ие развития МСП в сферах торговли, общественного питания и бытового обслуживания</w:t>
            </w:r>
          </w:p>
        </w:tc>
      </w:tr>
      <w:tr w:rsidR="005F4F5F" w:rsidRPr="00710A9E" w:rsidTr="00317D94">
        <w:trPr>
          <w:gridAfter w:val="1"/>
          <w:wAfter w:w="9" w:type="dxa"/>
          <w:trHeight w:val="372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94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96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1.9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9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7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Проведение районных ярмарок с привлечением субъектов малого и среднего бизнеса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изических лиц, не являющихся индивидуальными предпринимателями и применяющими специальный налоговый </w:t>
            </w:r>
            <w:hyperlink r:id="rId8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Не менее 9 в </w:t>
            </w:r>
            <w:r w:rsidRPr="00710A9E">
              <w:rPr>
                <w:iCs/>
                <w:sz w:val="24"/>
                <w:szCs w:val="24"/>
              </w:rPr>
              <w:t>год, продвижение продукции, производимой местными МСП</w:t>
            </w:r>
          </w:p>
        </w:tc>
      </w:tr>
      <w:tr w:rsidR="005F4F5F" w:rsidRPr="00710A9E" w:rsidTr="00317D94">
        <w:trPr>
          <w:gridAfter w:val="1"/>
          <w:wAfter w:w="9" w:type="dxa"/>
          <w:trHeight w:val="35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1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1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51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1.10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10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Представление сведений в целях ведения единого реестра субъектов малого  и среднего </w:t>
            </w:r>
            <w:r w:rsidRPr="00710A9E">
              <w:rPr>
                <w:sz w:val="24"/>
                <w:szCs w:val="24"/>
              </w:rPr>
              <w:lastRenderedPageBreak/>
              <w:t>предпринимательства – получателей поддержки в уполномоченный орган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</w:t>
            </w:r>
            <w:r w:rsidRPr="00710A9E">
              <w:rPr>
                <w:sz w:val="24"/>
                <w:szCs w:val="24"/>
              </w:rPr>
              <w:lastRenderedPageBreak/>
              <w:t>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Актуализация информации о МСП  и анализ </w:t>
            </w:r>
            <w:r w:rsidRPr="00710A9E">
              <w:rPr>
                <w:sz w:val="24"/>
                <w:szCs w:val="24"/>
              </w:rPr>
              <w:lastRenderedPageBreak/>
              <w:t>тенденций развития МСП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11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Внедрение успешных муниципальных практик на территории Бакчарского района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Развитие предпринимательства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12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предпринимательства, </w:t>
            </w:r>
            <w:r w:rsidRPr="00710A9E">
              <w:rPr>
                <w:color w:val="000000"/>
                <w:sz w:val="24"/>
                <w:szCs w:val="24"/>
              </w:rPr>
              <w:t>и ф</w:t>
            </w:r>
            <w:r w:rsidRPr="00710A9E">
              <w:rPr>
                <w:sz w:val="24"/>
                <w:szCs w:val="24"/>
              </w:rPr>
              <w:t xml:space="preserve">изическим лицам, не являющимся индивидуальными предпринимателями и применяющими специальный налоговый </w:t>
            </w:r>
            <w:hyperlink r:id="rId9" w:history="1">
              <w:r w:rsidRPr="00710A9E">
                <w:rPr>
                  <w:sz w:val="24"/>
                  <w:szCs w:val="24"/>
                </w:rPr>
                <w:t>режим</w:t>
              </w:r>
            </w:hyperlink>
            <w:r w:rsidRPr="00710A9E">
              <w:rPr>
                <w:sz w:val="24"/>
                <w:szCs w:val="24"/>
              </w:rPr>
              <w:t xml:space="preserve"> «Налог на профессиональный доход», а также организациям, образующим инфраструктуру поддержки субъектов малого и среднего предпринимательства (при обращении)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имущественных отношений Администрации Бакчарского района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Создание условий для развития малого бизнеса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Оказание информационной, консультационной, финансовой, в том числе гарантийной, и иной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5F4F5F" w:rsidRPr="00710A9E" w:rsidRDefault="005F4F5F" w:rsidP="0070172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 Центр «Мой бизнес» (по согласованию), МКК Фонд  микрофинансирования Томской области  (по согласованию), ООО «Гарантийный фонд Томской области»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Стимулирование регистрации физических лиц в качестве самозанятых граждан 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1.14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10A9E">
              <w:rPr>
                <w:bCs/>
                <w:sz w:val="24"/>
                <w:szCs w:val="24"/>
              </w:rPr>
              <w:t>Мероприятие 14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710A9E">
              <w:rPr>
                <w:bCs/>
                <w:sz w:val="24"/>
                <w:szCs w:val="24"/>
              </w:rPr>
              <w:t xml:space="preserve">Предоставление производителям товаров и организациям потребительской кооперации, которые являются субъектами МСП, муниципальных преференций в виде </w:t>
            </w:r>
            <w:r w:rsidRPr="00710A9E">
              <w:rPr>
                <w:bCs/>
                <w:sz w:val="24"/>
                <w:szCs w:val="24"/>
              </w:rPr>
              <w:lastRenderedPageBreak/>
              <w:t xml:space="preserve">предоставления мест для размещения нестационарных и мобильных торговых (при обращении)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9E">
              <w:rPr>
                <w:rFonts w:ascii="Times New Roman" w:hAnsi="Times New Roman" w:cs="Times New Roman"/>
                <w:sz w:val="24"/>
                <w:szCs w:val="24"/>
              </w:rPr>
              <w:t xml:space="preserve">Отдел жизнеобеспечения и имущественных отношений Администрации </w:t>
            </w:r>
            <w:r w:rsidRPr="00710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Бакчарского района</w:t>
            </w:r>
            <w:r w:rsidRPr="00710A9E">
              <w:rPr>
                <w:sz w:val="24"/>
                <w:szCs w:val="24"/>
              </w:rPr>
              <w:t xml:space="preserve">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69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Создание условий для развития малого бизнеса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1154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Итого по       </w:t>
            </w: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задаче 1  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8D7F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34</w:t>
            </w:r>
            <w:r w:rsidR="008D7F22" w:rsidRPr="006055E8">
              <w:rPr>
                <w:b/>
                <w:sz w:val="24"/>
                <w:szCs w:val="24"/>
              </w:rPr>
              <w:t>3</w:t>
            </w:r>
            <w:r w:rsidRPr="006055E8">
              <w:rPr>
                <w:b/>
                <w:sz w:val="24"/>
                <w:szCs w:val="24"/>
              </w:rPr>
              <w:t>7,61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3208,73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218,88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10A9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8D7F22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3</w:t>
            </w:r>
            <w:r w:rsidR="005F4F5F" w:rsidRPr="006055E8">
              <w:rPr>
                <w:sz w:val="24"/>
                <w:szCs w:val="24"/>
              </w:rPr>
              <w:t>5,0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25,0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tabs>
                <w:tab w:val="left" w:pos="91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577,61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548,73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28,88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1400,0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1330,0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6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35,0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35,0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1501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2. Повышение эффективности деятельности инфраструктуры поддержки предпринимательства       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2.1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1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деятельности организациям и объединениям, выражающим интересы субъектов малого и среднего предпринимательства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Содействие не менее 1 организации в год</w:t>
            </w:r>
          </w:p>
        </w:tc>
      </w:tr>
      <w:tr w:rsidR="005F4F5F" w:rsidRPr="00710A9E" w:rsidTr="00317D94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3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4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2.2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Мероприятие 2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44</w:t>
            </w:r>
            <w:r w:rsidR="005F4F5F" w:rsidRPr="006055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320</w:t>
            </w:r>
            <w:r w:rsidR="005F4F5F" w:rsidRPr="006055E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Содействие организации работы и развитию АНП «Бакчарский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</w:t>
            </w:r>
            <w:r w:rsidRPr="00710A9E">
              <w:rPr>
                <w:sz w:val="24"/>
                <w:szCs w:val="24"/>
              </w:rPr>
              <w:lastRenderedPageBreak/>
              <w:t>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1945E8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</w:t>
            </w:r>
            <w:r w:rsidRPr="00710A9E">
              <w:rPr>
                <w:sz w:val="24"/>
                <w:szCs w:val="24"/>
              </w:rPr>
              <w:lastRenderedPageBreak/>
              <w:t xml:space="preserve">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lastRenderedPageBreak/>
              <w:t>Количество субъектов малого и среднего предпринимательства, воспользовав</w:t>
            </w:r>
            <w:r w:rsidRPr="00710A9E">
              <w:rPr>
                <w:color w:val="000000"/>
                <w:sz w:val="24"/>
                <w:szCs w:val="24"/>
              </w:rPr>
              <w:lastRenderedPageBreak/>
              <w:t>шихся услугами муниципального центра поддержки предпринимательства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color w:val="000000"/>
                <w:sz w:val="24"/>
                <w:szCs w:val="24"/>
              </w:rPr>
              <w:t>(115 единиц ежегодно)</w:t>
            </w:r>
          </w:p>
        </w:tc>
      </w:tr>
      <w:tr w:rsidR="005F4F5F" w:rsidRPr="00710A9E" w:rsidTr="00317D94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1945E8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722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715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6055E8" w:rsidRDefault="005F4F5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2.3</w:t>
            </w:r>
          </w:p>
        </w:tc>
        <w:tc>
          <w:tcPr>
            <w:tcW w:w="4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Ведение инвестиционного паспорта района, ежегодное его обновление, ведение реестра предпринимательских проектов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Отдел по социально-экономическому развитию села 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Обновление не реже 1 раза в год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28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Итого по       </w:t>
            </w:r>
          </w:p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задаче 2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440,0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1945E8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1945E8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1AA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100,0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6055E8" w:rsidRDefault="00511AAF" w:rsidP="00511A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AAF" w:rsidRPr="00710A9E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501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 xml:space="preserve">Задача 3. Популяризация предпринимательской деятельности       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Организация и проведение профессионального праздника «День предпринимательства»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</w:t>
            </w:r>
            <w:r w:rsidRPr="00710A9E">
              <w:rPr>
                <w:sz w:val="24"/>
                <w:szCs w:val="24"/>
              </w:rPr>
              <w:lastRenderedPageBreak/>
              <w:t xml:space="preserve">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 Совет представителей малого бизнеса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Чествование лучших МСП</w:t>
            </w:r>
          </w:p>
        </w:tc>
      </w:tr>
      <w:tr w:rsidR="005F4F5F" w:rsidRPr="00710A9E" w:rsidTr="00317D94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8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50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79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Публикации в средствах массовой информации материалов о малом и среднем бизнесе, о проводимых мероприятиях для предпринимательства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менее 3 статей в год</w:t>
            </w:r>
          </w:p>
        </w:tc>
      </w:tr>
      <w:tr w:rsidR="005F4F5F" w:rsidRPr="00710A9E" w:rsidTr="00317D94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91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3.3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Размещение и обновление информации для малого и среднего предпринимательства на сайте Администрации Бакчарского района </w:t>
            </w:r>
            <w:r w:rsidRPr="00710A9E">
              <w:rPr>
                <w:sz w:val="24"/>
                <w:szCs w:val="24"/>
              </w:rPr>
              <w:lastRenderedPageBreak/>
              <w:t xml:space="preserve">(по мере необходимости) 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</w:t>
            </w:r>
            <w:r w:rsidRPr="00710A9E">
              <w:rPr>
                <w:sz w:val="24"/>
                <w:szCs w:val="24"/>
              </w:rPr>
              <w:lastRenderedPageBreak/>
              <w:t>Администрации Бакчарского района, Администрация Бакчарского района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Не менее 1 раза в год</w:t>
            </w:r>
          </w:p>
        </w:tc>
      </w:tr>
      <w:tr w:rsidR="005F4F5F" w:rsidRPr="00710A9E" w:rsidTr="00317D94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5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3.4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мониторинга тенденций развития малого бизнеса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1 раз в год</w:t>
            </w:r>
          </w:p>
        </w:tc>
      </w:tr>
      <w:tr w:rsidR="005F4F5F" w:rsidRPr="00710A9E" w:rsidTr="00317D94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50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3.5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5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Привлечение населения и предпринимателей для участия в ярмарках, ярмарках «выходного дня», выставках, конкурсах, чемпионатах, семинарах, конференциях районного и областного уровней</w:t>
            </w: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6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Не менее 3 мероприятий в год</w:t>
            </w:r>
          </w:p>
        </w:tc>
      </w:tr>
      <w:tr w:rsidR="005F4F5F" w:rsidRPr="00710A9E" w:rsidTr="00317D94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17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Обеспечение участия учащихся школ и молодежи в районных, областных мероприятиях,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согласованию),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 МКОУ «Вавиловская СОШ»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Популяризация предпринимательской деятельности Количество мероприятий, единиц 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2021 – 2;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 – 2;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 – 1;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2024 – </w:t>
            </w:r>
            <w:r w:rsidR="009E313A">
              <w:rPr>
                <w:sz w:val="24"/>
                <w:szCs w:val="24"/>
              </w:rPr>
              <w:t>1</w:t>
            </w:r>
            <w:r w:rsidRPr="00710A9E">
              <w:rPr>
                <w:sz w:val="24"/>
                <w:szCs w:val="24"/>
              </w:rPr>
              <w:t>;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2025 – 0;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2026 – 0.</w:t>
            </w:r>
          </w:p>
        </w:tc>
      </w:tr>
      <w:tr w:rsidR="005F4F5F" w:rsidRPr="00710A9E" w:rsidTr="00317D94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439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351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Проведение районного конкурса среди предпринимателей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«Лидеры предпринимательства Бакчарского района»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Популяризация предпринимательской деятельности </w:t>
            </w: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3.8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Мероприятие 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10A9E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Обеспечение участия в областных конкурсах и мероприятиях, организация и проведение районных конкурсов и мероприятий, направленных на формирование положительного имиджа предпринимательской деятельности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Отдел по социально-экономическому развитию села Администрации Бакчарского района, Администрация Бакчарского района,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АНП «Бакчарский ЦПП» (по согласованию)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Количество мероприятий, единиц  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 – 1.</w:t>
            </w:r>
          </w:p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0A9E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Итого по </w:t>
            </w: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задаче 3</w:t>
            </w: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rHeight w:val="250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Итого по муниципальной программе</w:t>
            </w:r>
          </w:p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11AAF" w:rsidP="008D7F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39</w:t>
            </w:r>
            <w:r w:rsidR="008D7F22" w:rsidRPr="006055E8">
              <w:rPr>
                <w:b/>
                <w:sz w:val="24"/>
                <w:szCs w:val="24"/>
              </w:rPr>
              <w:t>3</w:t>
            </w:r>
            <w:r w:rsidRPr="006055E8">
              <w:rPr>
                <w:b/>
                <w:sz w:val="24"/>
                <w:szCs w:val="24"/>
              </w:rPr>
              <w:t>7,61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4A0916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3528,73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C1718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3</w:t>
            </w:r>
            <w:r w:rsidR="00C17188" w:rsidRPr="006055E8">
              <w:rPr>
                <w:b/>
                <w:sz w:val="24"/>
                <w:szCs w:val="24"/>
              </w:rPr>
              <w:t>9</w:t>
            </w:r>
            <w:r w:rsidRPr="006055E8">
              <w:rPr>
                <w:b/>
                <w:sz w:val="24"/>
                <w:szCs w:val="24"/>
              </w:rPr>
              <w:t>8,88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5E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8D7F22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</w:t>
            </w:r>
            <w:r w:rsidR="005F4F5F" w:rsidRPr="006055E8">
              <w:rPr>
                <w:sz w:val="24"/>
                <w:szCs w:val="24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692,61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628,73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63,88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1515,0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710A9E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800</w:t>
            </w:r>
            <w:r w:rsidR="005F4F5F" w:rsidRPr="006055E8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4A0916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C17188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5</w:t>
            </w:r>
            <w:r w:rsidR="005F4F5F" w:rsidRPr="006055E8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F4F5F" w:rsidRPr="001E7FFC" w:rsidTr="00317D94">
        <w:trPr>
          <w:gridAfter w:val="1"/>
          <w:wAfter w:w="9" w:type="dxa"/>
          <w:tblCellSpacing w:w="5" w:type="nil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710A9E" w:rsidRDefault="005F4F5F" w:rsidP="007017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 xml:space="preserve">2026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11AA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800</w:t>
            </w:r>
            <w:r w:rsidR="005F4F5F" w:rsidRPr="006055E8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4A0916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C17188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5</w:t>
            </w:r>
            <w:r w:rsidR="005F4F5F" w:rsidRPr="006055E8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6055E8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5E8">
              <w:rPr>
                <w:sz w:val="24"/>
                <w:szCs w:val="24"/>
              </w:rPr>
              <w:t>0,0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1E7FFC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F" w:rsidRPr="001E7FFC" w:rsidRDefault="005F4F5F" w:rsidP="007017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2669" w:rsidRDefault="00812669" w:rsidP="00317D94">
      <w:pPr>
        <w:widowControl w:val="0"/>
        <w:autoSpaceDE w:val="0"/>
        <w:autoSpaceDN w:val="0"/>
        <w:adjustRightInd w:val="0"/>
        <w:jc w:val="right"/>
        <w:outlineLvl w:val="1"/>
      </w:pPr>
    </w:p>
    <w:sectPr w:rsidR="00812669" w:rsidSect="00317D94">
      <w:pgSz w:w="16838" w:h="11906" w:orient="landscape"/>
      <w:pgMar w:top="1701" w:right="113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669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BE18ED"/>
    <w:multiLevelType w:val="hybridMultilevel"/>
    <w:tmpl w:val="1BD4114E"/>
    <w:lvl w:ilvl="0" w:tplc="2FB6AE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E0DE8"/>
    <w:multiLevelType w:val="hybridMultilevel"/>
    <w:tmpl w:val="6BD680C4"/>
    <w:lvl w:ilvl="0" w:tplc="50E0F43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37CB"/>
    <w:multiLevelType w:val="singleLevel"/>
    <w:tmpl w:val="701A01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E0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C80D46"/>
    <w:multiLevelType w:val="hybridMultilevel"/>
    <w:tmpl w:val="F72AD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906E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7A4EB7"/>
    <w:multiLevelType w:val="hybridMultilevel"/>
    <w:tmpl w:val="1E66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76F0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C45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37094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B96DD6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677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9D362B"/>
    <w:multiLevelType w:val="hybridMultilevel"/>
    <w:tmpl w:val="000C49D0"/>
    <w:lvl w:ilvl="0" w:tplc="F09C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4A3C"/>
    <w:multiLevelType w:val="singleLevel"/>
    <w:tmpl w:val="68D658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710121"/>
    <w:multiLevelType w:val="hybridMultilevel"/>
    <w:tmpl w:val="133AE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74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7614E9"/>
    <w:multiLevelType w:val="singleLevel"/>
    <w:tmpl w:val="DD62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5C25AF"/>
    <w:multiLevelType w:val="hybridMultilevel"/>
    <w:tmpl w:val="9208EA60"/>
    <w:lvl w:ilvl="0" w:tplc="76006E4A">
      <w:start w:val="1"/>
      <w:numFmt w:val="decimal"/>
      <w:lvlText w:val="%1."/>
      <w:lvlJc w:val="left"/>
      <w:pPr>
        <w:tabs>
          <w:tab w:val="num" w:pos="177"/>
        </w:tabs>
        <w:ind w:left="-180" w:firstLine="360"/>
      </w:pPr>
      <w:rPr>
        <w:rFonts w:hint="default"/>
        <w:effect w:val="shimme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5B2"/>
    <w:multiLevelType w:val="hybridMultilevel"/>
    <w:tmpl w:val="3EC0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F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FC25C8"/>
    <w:multiLevelType w:val="hybridMultilevel"/>
    <w:tmpl w:val="B77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E16E6D"/>
    <w:multiLevelType w:val="singleLevel"/>
    <w:tmpl w:val="402A096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4A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58820E1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CE5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A6E1074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2D4116"/>
    <w:multiLevelType w:val="singleLevel"/>
    <w:tmpl w:val="3F32B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26"/>
  </w:num>
  <w:num w:numId="5">
    <w:abstractNumId w:val="5"/>
  </w:num>
  <w:num w:numId="6">
    <w:abstractNumId w:val="23"/>
  </w:num>
  <w:num w:numId="7">
    <w:abstractNumId w:val="14"/>
  </w:num>
  <w:num w:numId="8">
    <w:abstractNumId w:val="20"/>
  </w:num>
  <w:num w:numId="9">
    <w:abstractNumId w:val="10"/>
  </w:num>
  <w:num w:numId="10">
    <w:abstractNumId w:val="11"/>
  </w:num>
  <w:num w:numId="11">
    <w:abstractNumId w:val="1"/>
  </w:num>
  <w:num w:numId="12">
    <w:abstractNumId w:val="30"/>
  </w:num>
  <w:num w:numId="13">
    <w:abstractNumId w:val="25"/>
  </w:num>
  <w:num w:numId="14">
    <w:abstractNumId w:val="7"/>
  </w:num>
  <w:num w:numId="15">
    <w:abstractNumId w:val="12"/>
  </w:num>
  <w:num w:numId="16">
    <w:abstractNumId w:val="13"/>
  </w:num>
  <w:num w:numId="17">
    <w:abstractNumId w:val="29"/>
  </w:num>
  <w:num w:numId="18">
    <w:abstractNumId w:val="27"/>
  </w:num>
  <w:num w:numId="19">
    <w:abstractNumId w:val="4"/>
  </w:num>
  <w:num w:numId="20">
    <w:abstractNumId w:val="9"/>
  </w:num>
  <w:num w:numId="21">
    <w:abstractNumId w:val="16"/>
  </w:num>
  <w:num w:numId="22">
    <w:abstractNumId w:val="21"/>
  </w:num>
  <w:num w:numId="23">
    <w:abstractNumId w:val="24"/>
  </w:num>
  <w:num w:numId="24">
    <w:abstractNumId w:val="18"/>
  </w:num>
  <w:num w:numId="25">
    <w:abstractNumId w:val="22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8"/>
  </w:num>
  <w:num w:numId="30">
    <w:abstractNumId w:val="0"/>
  </w:num>
  <w:num w:numId="31">
    <w:abstractNumId w:val="15"/>
  </w:num>
  <w:num w:numId="32">
    <w:abstractNumId w:val="2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6C"/>
    <w:rsid w:val="0002286A"/>
    <w:rsid w:val="0004426C"/>
    <w:rsid w:val="000561D2"/>
    <w:rsid w:val="00075E08"/>
    <w:rsid w:val="000821E4"/>
    <w:rsid w:val="000A1AAB"/>
    <w:rsid w:val="000A4260"/>
    <w:rsid w:val="000D1946"/>
    <w:rsid w:val="000E3E5E"/>
    <w:rsid w:val="00143B02"/>
    <w:rsid w:val="001751D2"/>
    <w:rsid w:val="001945E8"/>
    <w:rsid w:val="001D7F69"/>
    <w:rsid w:val="001F7926"/>
    <w:rsid w:val="0020756D"/>
    <w:rsid w:val="002601C1"/>
    <w:rsid w:val="00262FC1"/>
    <w:rsid w:val="00270C32"/>
    <w:rsid w:val="00294476"/>
    <w:rsid w:val="002A34F6"/>
    <w:rsid w:val="002C2530"/>
    <w:rsid w:val="00317D94"/>
    <w:rsid w:val="0032289D"/>
    <w:rsid w:val="0035064C"/>
    <w:rsid w:val="00365A07"/>
    <w:rsid w:val="00365F84"/>
    <w:rsid w:val="003725CD"/>
    <w:rsid w:val="003968E7"/>
    <w:rsid w:val="003A1159"/>
    <w:rsid w:val="003B6447"/>
    <w:rsid w:val="003C77F6"/>
    <w:rsid w:val="003F231C"/>
    <w:rsid w:val="003F450D"/>
    <w:rsid w:val="00414E9F"/>
    <w:rsid w:val="00421870"/>
    <w:rsid w:val="00421F8B"/>
    <w:rsid w:val="0042660F"/>
    <w:rsid w:val="00474CB0"/>
    <w:rsid w:val="004A0916"/>
    <w:rsid w:val="004C50A3"/>
    <w:rsid w:val="004E1CAF"/>
    <w:rsid w:val="004E3D6B"/>
    <w:rsid w:val="004E45CD"/>
    <w:rsid w:val="004F1BE4"/>
    <w:rsid w:val="00511AAF"/>
    <w:rsid w:val="00544351"/>
    <w:rsid w:val="00546C22"/>
    <w:rsid w:val="0055797B"/>
    <w:rsid w:val="00566BF3"/>
    <w:rsid w:val="00594DED"/>
    <w:rsid w:val="005C31E4"/>
    <w:rsid w:val="005C7336"/>
    <w:rsid w:val="005F4F5F"/>
    <w:rsid w:val="005F7860"/>
    <w:rsid w:val="006055E8"/>
    <w:rsid w:val="00615EDB"/>
    <w:rsid w:val="00623DC5"/>
    <w:rsid w:val="0064160E"/>
    <w:rsid w:val="006634C4"/>
    <w:rsid w:val="006853F3"/>
    <w:rsid w:val="006C0FFC"/>
    <w:rsid w:val="006E2378"/>
    <w:rsid w:val="00701725"/>
    <w:rsid w:val="00711CD0"/>
    <w:rsid w:val="00736446"/>
    <w:rsid w:val="00765294"/>
    <w:rsid w:val="0077460E"/>
    <w:rsid w:val="007971C5"/>
    <w:rsid w:val="007A5DDF"/>
    <w:rsid w:val="0080263B"/>
    <w:rsid w:val="008105BD"/>
    <w:rsid w:val="00812669"/>
    <w:rsid w:val="00856A85"/>
    <w:rsid w:val="0085779C"/>
    <w:rsid w:val="008602E1"/>
    <w:rsid w:val="00875F42"/>
    <w:rsid w:val="008923CF"/>
    <w:rsid w:val="0089251B"/>
    <w:rsid w:val="008C5BCD"/>
    <w:rsid w:val="008D7F22"/>
    <w:rsid w:val="008E1345"/>
    <w:rsid w:val="00915BB6"/>
    <w:rsid w:val="00927873"/>
    <w:rsid w:val="00964E74"/>
    <w:rsid w:val="009922C4"/>
    <w:rsid w:val="009B461D"/>
    <w:rsid w:val="009E313A"/>
    <w:rsid w:val="00A02156"/>
    <w:rsid w:val="00A54788"/>
    <w:rsid w:val="00AA328B"/>
    <w:rsid w:val="00AB6B77"/>
    <w:rsid w:val="00AD0567"/>
    <w:rsid w:val="00AF1300"/>
    <w:rsid w:val="00B25BC4"/>
    <w:rsid w:val="00B45533"/>
    <w:rsid w:val="00B93B81"/>
    <w:rsid w:val="00BD1810"/>
    <w:rsid w:val="00C014BC"/>
    <w:rsid w:val="00C0626E"/>
    <w:rsid w:val="00C17188"/>
    <w:rsid w:val="00C465CA"/>
    <w:rsid w:val="00C8197B"/>
    <w:rsid w:val="00C850E2"/>
    <w:rsid w:val="00CE14C2"/>
    <w:rsid w:val="00CE6E7F"/>
    <w:rsid w:val="00D971FB"/>
    <w:rsid w:val="00DA6B6F"/>
    <w:rsid w:val="00DE439B"/>
    <w:rsid w:val="00E026DF"/>
    <w:rsid w:val="00EB4A8D"/>
    <w:rsid w:val="00EC7847"/>
    <w:rsid w:val="00ED5BA8"/>
    <w:rsid w:val="00EF503A"/>
    <w:rsid w:val="00EF703E"/>
    <w:rsid w:val="00F76817"/>
    <w:rsid w:val="00FF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EC784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C784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C784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C7847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EC7847"/>
    <w:pPr>
      <w:keepNext/>
      <w:numPr>
        <w:ilvl w:val="5"/>
        <w:numId w:val="30"/>
      </w:numPr>
      <w:suppressAutoHyphens/>
      <w:spacing w:line="288" w:lineRule="auto"/>
      <w:jc w:val="both"/>
      <w:outlineLvl w:val="5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7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C78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7847"/>
    <w:rPr>
      <w:sz w:val="24"/>
    </w:rPr>
  </w:style>
  <w:style w:type="character" w:customStyle="1" w:styleId="20">
    <w:name w:val="Заголовок 2 Знак"/>
    <w:basedOn w:val="a0"/>
    <w:link w:val="2"/>
    <w:rsid w:val="00EC7847"/>
    <w:rPr>
      <w:sz w:val="24"/>
    </w:rPr>
  </w:style>
  <w:style w:type="character" w:customStyle="1" w:styleId="30">
    <w:name w:val="Заголовок 3 Знак"/>
    <w:basedOn w:val="a0"/>
    <w:link w:val="3"/>
    <w:rsid w:val="00EC7847"/>
    <w:rPr>
      <w:b/>
      <w:sz w:val="28"/>
    </w:rPr>
  </w:style>
  <w:style w:type="character" w:customStyle="1" w:styleId="40">
    <w:name w:val="Заголовок 4 Знак"/>
    <w:basedOn w:val="a0"/>
    <w:link w:val="4"/>
    <w:rsid w:val="00EC7847"/>
    <w:rPr>
      <w:sz w:val="24"/>
    </w:rPr>
  </w:style>
  <w:style w:type="character" w:customStyle="1" w:styleId="60">
    <w:name w:val="Заголовок 6 Знак"/>
    <w:basedOn w:val="a0"/>
    <w:link w:val="6"/>
    <w:rsid w:val="00EC7847"/>
    <w:rPr>
      <w:sz w:val="26"/>
      <w:lang w:eastAsia="ar-SA"/>
    </w:rPr>
  </w:style>
  <w:style w:type="paragraph" w:customStyle="1" w:styleId="a4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"/>
    <w:link w:val="a6"/>
    <w:rsid w:val="00EC7847"/>
    <w:rPr>
      <w:sz w:val="24"/>
    </w:rPr>
  </w:style>
  <w:style w:type="character" w:customStyle="1" w:styleId="a6">
    <w:name w:val="Основной текст Знак"/>
    <w:basedOn w:val="a0"/>
    <w:link w:val="a5"/>
    <w:rsid w:val="00EC7847"/>
    <w:rPr>
      <w:sz w:val="24"/>
    </w:rPr>
  </w:style>
  <w:style w:type="paragraph" w:styleId="a7">
    <w:name w:val="Title"/>
    <w:basedOn w:val="a"/>
    <w:link w:val="a8"/>
    <w:qFormat/>
    <w:rsid w:val="00EC7847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EC7847"/>
    <w:rPr>
      <w:b/>
      <w:sz w:val="32"/>
    </w:rPr>
  </w:style>
  <w:style w:type="table" w:styleId="a9">
    <w:name w:val="Table Grid"/>
    <w:basedOn w:val="a1"/>
    <w:rsid w:val="00EC7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EC7847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EC7847"/>
    <w:rPr>
      <w:rFonts w:ascii="Calibri" w:hAnsi="Calibri"/>
      <w:sz w:val="22"/>
      <w:szCs w:val="22"/>
      <w:lang w:val="ru-RU" w:eastAsia="ru-RU" w:bidi="ar-SA"/>
    </w:rPr>
  </w:style>
  <w:style w:type="paragraph" w:styleId="ac">
    <w:name w:val="No Spacing"/>
    <w:link w:val="ab"/>
    <w:qFormat/>
    <w:rsid w:val="00EC7847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C7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basedOn w:val="a"/>
    <w:link w:val="ae"/>
    <w:rsid w:val="00EC7847"/>
    <w:pPr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EC7847"/>
    <w:rPr>
      <w:sz w:val="28"/>
    </w:rPr>
  </w:style>
  <w:style w:type="paragraph" w:styleId="af">
    <w:name w:val="Plain Text"/>
    <w:basedOn w:val="a"/>
    <w:link w:val="af0"/>
    <w:rsid w:val="00EC7847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EC7847"/>
    <w:rPr>
      <w:rFonts w:ascii="Courier New" w:hAnsi="Courier New"/>
    </w:rPr>
  </w:style>
  <w:style w:type="paragraph" w:customStyle="1" w:styleId="Report">
    <w:name w:val="Report"/>
    <w:basedOn w:val="a"/>
    <w:rsid w:val="00EC7847"/>
    <w:pPr>
      <w:spacing w:line="360" w:lineRule="auto"/>
      <w:ind w:firstLine="567"/>
      <w:jc w:val="both"/>
    </w:pPr>
    <w:rPr>
      <w:sz w:val="24"/>
    </w:rPr>
  </w:style>
  <w:style w:type="paragraph" w:customStyle="1" w:styleId="ReportTab">
    <w:name w:val="Report_Tab"/>
    <w:basedOn w:val="a"/>
    <w:rsid w:val="00EC7847"/>
    <w:rPr>
      <w:sz w:val="24"/>
    </w:rPr>
  </w:style>
  <w:style w:type="paragraph" w:customStyle="1" w:styleId="af1">
    <w:name w:val="Знак"/>
    <w:basedOn w:val="a"/>
    <w:rsid w:val="00EC784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EC7847"/>
    <w:pPr>
      <w:suppressAutoHyphens/>
      <w:ind w:firstLine="720"/>
      <w:jc w:val="both"/>
    </w:pPr>
    <w:rPr>
      <w:sz w:val="26"/>
      <w:lang w:eastAsia="ar-SA"/>
    </w:rPr>
  </w:style>
  <w:style w:type="paragraph" w:customStyle="1" w:styleId="22">
    <w:name w:val="Стиль2"/>
    <w:basedOn w:val="a"/>
    <w:rsid w:val="00EC7847"/>
    <w:pPr>
      <w:tabs>
        <w:tab w:val="num" w:pos="360"/>
      </w:tabs>
      <w:suppressAutoHyphens/>
      <w:spacing w:line="360" w:lineRule="auto"/>
      <w:jc w:val="both"/>
    </w:pPr>
    <w:rPr>
      <w:sz w:val="28"/>
      <w:lang w:eastAsia="ar-SA"/>
    </w:rPr>
  </w:style>
  <w:style w:type="paragraph" w:customStyle="1" w:styleId="ConsPlusTitle">
    <w:name w:val="ConsPlusTitle"/>
    <w:rsid w:val="00EC784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styleId="af2">
    <w:name w:val="Strong"/>
    <w:basedOn w:val="a0"/>
    <w:qFormat/>
    <w:rsid w:val="00EC7847"/>
    <w:rPr>
      <w:b/>
      <w:bCs/>
    </w:rPr>
  </w:style>
  <w:style w:type="paragraph" w:customStyle="1" w:styleId="11">
    <w:name w:val="Знак1 Знак Знак Знак Знак Знак Знак Знак Знак Знак"/>
    <w:basedOn w:val="a"/>
    <w:rsid w:val="00EC78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rsid w:val="00EC784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qFormat/>
    <w:rsid w:val="00EC7847"/>
    <w:rPr>
      <w:i/>
      <w:iCs/>
    </w:rPr>
  </w:style>
  <w:style w:type="paragraph" w:styleId="af5">
    <w:name w:val="endnote text"/>
    <w:basedOn w:val="a"/>
    <w:link w:val="af6"/>
    <w:rsid w:val="00EC7847"/>
  </w:style>
  <w:style w:type="character" w:customStyle="1" w:styleId="af6">
    <w:name w:val="Текст концевой сноски Знак"/>
    <w:basedOn w:val="a0"/>
    <w:link w:val="af5"/>
    <w:rsid w:val="00EC7847"/>
  </w:style>
  <w:style w:type="character" w:styleId="af7">
    <w:name w:val="endnote reference"/>
    <w:basedOn w:val="a0"/>
    <w:rsid w:val="00EC7847"/>
    <w:rPr>
      <w:vertAlign w:val="superscript"/>
    </w:rPr>
  </w:style>
  <w:style w:type="paragraph" w:styleId="af8">
    <w:name w:val="footnote text"/>
    <w:basedOn w:val="a"/>
    <w:link w:val="af9"/>
    <w:rsid w:val="00EC7847"/>
  </w:style>
  <w:style w:type="character" w:customStyle="1" w:styleId="af9">
    <w:name w:val="Текст сноски Знак"/>
    <w:basedOn w:val="a0"/>
    <w:link w:val="af8"/>
    <w:rsid w:val="00EC7847"/>
  </w:style>
  <w:style w:type="character" w:styleId="afa">
    <w:name w:val="footnote reference"/>
    <w:basedOn w:val="a0"/>
    <w:rsid w:val="00EC7847"/>
    <w:rPr>
      <w:vertAlign w:val="superscript"/>
    </w:rPr>
  </w:style>
  <w:style w:type="paragraph" w:customStyle="1" w:styleId="12">
    <w:name w:val="Абзац списка1"/>
    <w:basedOn w:val="a"/>
    <w:rsid w:val="00EC784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rsid w:val="00856A8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317D9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9D4DB42553C11FFEACC8BF9862C3890FC9430BBDB202F037D888C854DIBg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A7FB2C0E597FF41AA0153EDC62F5599D4DB42553C11FFEACC8BF9862C3890FC9430BBDB202F037D888C854DIBg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7FB2C0E597FF41AA0153EDC62F5599D4DB42553C11FFEACC8BF9862C3890FC9430BBDB202F037D888C854DIBg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EA7FB2C0E597FF41AA0153EDC62F5599D4DB42553C11FFEACC8BF9862C3890FC9430BBDB202F037D888C854DIBgE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242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 Сотникова</cp:lastModifiedBy>
  <cp:revision>27</cp:revision>
  <cp:lastPrinted>2023-08-08T10:06:00Z</cp:lastPrinted>
  <dcterms:created xsi:type="dcterms:W3CDTF">2021-12-23T07:49:00Z</dcterms:created>
  <dcterms:modified xsi:type="dcterms:W3CDTF">2023-12-12T07:32:00Z</dcterms:modified>
</cp:coreProperties>
</file>